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Психологічна підтримка: як допомогти людині опанувати біль втрати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Втрата є невіддільною частиною життя. Вона є не тільки природним наслідком смерті близької людини, але й виникає через неможливість реалізувати мрії та амбіції, втрату почуття безпеки в періоди надзвичайних подій чи як результат обмежень, які накладає на людину невиліковне захворювання.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Часом люди можуть оплакувати навіть те, чого ніколи не мали.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Перебуваючи поруч із людиною, яка у скорботі, ви можете допомогти їй впоратися з болем.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Поговоріть про необхідність подбати про себе.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B3694">
        <w:rPr>
          <w:rFonts w:ascii="Times New Roman" w:hAnsi="Times New Roman" w:cs="Times New Roman"/>
          <w:sz w:val="28"/>
          <w:szCs w:val="28"/>
          <w:lang w:val="uk-UA"/>
        </w:rPr>
        <w:t>Дистрес</w:t>
      </w:r>
      <w:proofErr w:type="spellEnd"/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втрати швидко виснажує внутрішні резерви. Саме тому турбота про свої фізич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5B3694">
        <w:rPr>
          <w:rFonts w:ascii="Times New Roman" w:hAnsi="Times New Roman" w:cs="Times New Roman"/>
          <w:sz w:val="28"/>
          <w:szCs w:val="28"/>
          <w:lang w:val="uk-UA"/>
        </w:rPr>
        <w:t>і та емоційні потреби допоможе їм пережити цей важкий час.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u w:val="single"/>
          <w:lang w:val="uk-UA"/>
        </w:rPr>
        <w:t>Підтримайте людину у визнанні болю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>Поясніть, що «приховати» своє горе можна достатньо легко, але вона не зможе уникати його вічно. Намагання уникнути почуття смутку і втрати лише подовжує процес горювання, а щоби вилікуватися, необхідно визнати біль.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Поділіться з людиною інформацією про те, що у процесі горювання вона може відчувати багато різних і несподіваних емоцій. Підтримайте у зверненні та пошуку підтримки віч-на-віч у людей, які піклуються про неї.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>Пам’ятайте, що людям зазвичай не хочеться говорити про свої переживання й думки, тому часом кращою допомогою може бути варіант просто знаходитися поруч з іншими, які також любили людину, що померла.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>Поясніть, що розмовляти з людиною, яка померла, писати листи, відчувати її присутність поруч та уявляти чи думати, як той, кого вони втратили, спр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авлялися б із певною ситуацією – </w:t>
      </w: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це різні способи залишатися у стосунках із людиною.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підтримувати хобі та інтереси.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lastRenderedPageBreak/>
        <w:t>У рутині є комфорт, і повернення до діяльності, яка приносить людині радість, може допомогти примиритися зі своєю втратою та допомогти процесу горювання протікати менш бурхливим способом.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Підготуйте людину до того, що друзі та близькі в певний момент захочуть підтримати її.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днак іноді те, яким способом вони це роблять, може виявитися некоректним. Багатьом не приємно, коли їм вказують, як себе почувати, нав’язуючи спосіб горювання чи типові переконання.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>Ваше завдання сприяти усвідомленню людини, що в неї власний шлях горювання, і ніхто інший не може сказати їй, коли настав час «рухатися далі» або «перебороти це».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Порадьте подумати про те, що вона дізналася про себе, про інших або про життя в результаті цієї втрати.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Запропонуйте записати відповіді на запитання, які можете підготувати заздалегідь, або нехай ваш співрозмовник самостійно визначить для себе: 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• Що ця людина означала для мене?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• Чого я навчився (</w:t>
      </w:r>
      <w:proofErr w:type="spellStart"/>
      <w:r w:rsidRPr="005B3694">
        <w:rPr>
          <w:rFonts w:ascii="Times New Roman" w:hAnsi="Times New Roman" w:cs="Times New Roman"/>
          <w:sz w:val="28"/>
          <w:szCs w:val="28"/>
          <w:lang w:val="uk-UA"/>
        </w:rPr>
        <w:t>-лася</w:t>
      </w:r>
      <w:proofErr w:type="spellEnd"/>
      <w:r w:rsidRPr="005B3694">
        <w:rPr>
          <w:rFonts w:ascii="Times New Roman" w:hAnsi="Times New Roman" w:cs="Times New Roman"/>
          <w:sz w:val="28"/>
          <w:szCs w:val="28"/>
          <w:lang w:val="uk-UA"/>
        </w:rPr>
        <w:t>) від нього чи від неї?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• Що корисного вийшло із цього важкого досвіду?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• Що я дізнався (</w:t>
      </w:r>
      <w:proofErr w:type="spellStart"/>
      <w:r w:rsidRPr="005B3694">
        <w:rPr>
          <w:rFonts w:ascii="Times New Roman" w:hAnsi="Times New Roman" w:cs="Times New Roman"/>
          <w:sz w:val="28"/>
          <w:szCs w:val="28"/>
          <w:lang w:val="uk-UA"/>
        </w:rPr>
        <w:t>-лася</w:t>
      </w:r>
      <w:proofErr w:type="spellEnd"/>
      <w:r w:rsidRPr="005B3694">
        <w:rPr>
          <w:rFonts w:ascii="Times New Roman" w:hAnsi="Times New Roman" w:cs="Times New Roman"/>
          <w:sz w:val="28"/>
          <w:szCs w:val="28"/>
          <w:lang w:val="uk-UA"/>
        </w:rPr>
        <w:t>) про себе, інших людей чи життя?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• Чи є речі, які я тепер ціную більше?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• Хто ті люди, які були поруч зі мною? Це були ті люди, яких я очікував (</w:t>
      </w:r>
      <w:proofErr w:type="spellStart"/>
      <w:r w:rsidRPr="005B3694">
        <w:rPr>
          <w:rFonts w:ascii="Times New Roman" w:hAnsi="Times New Roman" w:cs="Times New Roman"/>
          <w:sz w:val="28"/>
          <w:szCs w:val="28"/>
          <w:lang w:val="uk-UA"/>
        </w:rPr>
        <w:t>-ла</w:t>
      </w:r>
      <w:proofErr w:type="spellEnd"/>
      <w:r w:rsidRPr="005B3694">
        <w:rPr>
          <w:rFonts w:ascii="Times New Roman" w:hAnsi="Times New Roman" w:cs="Times New Roman"/>
          <w:sz w:val="28"/>
          <w:szCs w:val="28"/>
          <w:lang w:val="uk-UA"/>
        </w:rPr>
        <w:t>)? Що я про них дізнався (</w:t>
      </w:r>
      <w:proofErr w:type="spellStart"/>
      <w:r w:rsidRPr="005B3694">
        <w:rPr>
          <w:rFonts w:ascii="Times New Roman" w:hAnsi="Times New Roman" w:cs="Times New Roman"/>
          <w:sz w:val="28"/>
          <w:szCs w:val="28"/>
          <w:lang w:val="uk-UA"/>
        </w:rPr>
        <w:t>-лася</w:t>
      </w:r>
      <w:proofErr w:type="spellEnd"/>
      <w:r w:rsidRPr="005B3694">
        <w:rPr>
          <w:rFonts w:ascii="Times New Roman" w:hAnsi="Times New Roman" w:cs="Times New Roman"/>
          <w:sz w:val="28"/>
          <w:szCs w:val="28"/>
          <w:lang w:val="uk-UA"/>
        </w:rPr>
        <w:t>)?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t xml:space="preserve"> • Як я зріс/зросла на основі цього досвіду?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sz w:val="28"/>
          <w:szCs w:val="28"/>
          <w:lang w:val="uk-UA"/>
        </w:rPr>
        <w:lastRenderedPageBreak/>
        <w:t>Пам’ятайте, що подібно до того, як не існує єдиного правильного шляху горювання, не існує і єдиного підходу до боротьби чи опанування горя, який буде ефективним для всіх.</w:t>
      </w:r>
    </w:p>
    <w:p w:rsidR="005B3694" w:rsidRPr="005B3694" w:rsidRDefault="005B3694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B369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Олександр </w:t>
      </w:r>
      <w:proofErr w:type="spellStart"/>
      <w:r w:rsidRPr="005B3694">
        <w:rPr>
          <w:rFonts w:ascii="Times New Roman" w:hAnsi="Times New Roman" w:cs="Times New Roman"/>
          <w:i/>
          <w:sz w:val="28"/>
          <w:szCs w:val="28"/>
          <w:lang w:val="uk-UA"/>
        </w:rPr>
        <w:t>Аврамчук</w:t>
      </w:r>
      <w:proofErr w:type="spellEnd"/>
      <w:r w:rsidRPr="005B3694">
        <w:rPr>
          <w:rFonts w:ascii="Times New Roman" w:hAnsi="Times New Roman" w:cs="Times New Roman"/>
          <w:i/>
          <w:sz w:val="28"/>
          <w:szCs w:val="28"/>
          <w:lang w:val="uk-UA"/>
        </w:rPr>
        <w:t>, лікар-психолог, канд. психологічних наук.</w:t>
      </w:r>
    </w:p>
    <w:p w:rsidR="007F7A7F" w:rsidRPr="005B3694" w:rsidRDefault="007F7A7F" w:rsidP="005B369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7F7A7F" w:rsidRPr="005B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14"/>
    <w:rsid w:val="005B3694"/>
    <w:rsid w:val="007F7A7F"/>
    <w:rsid w:val="00CF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2658</Characters>
  <Application>Microsoft Office Word</Application>
  <DocSecurity>0</DocSecurity>
  <Lines>22</Lines>
  <Paragraphs>6</Paragraphs>
  <ScaleCrop>false</ScaleCrop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2022-08-25T12:47:00Z</dcterms:created>
  <dcterms:modified xsi:type="dcterms:W3CDTF">2022-08-25T12:48:00Z</dcterms:modified>
</cp:coreProperties>
</file>